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E8" w:rsidRDefault="003A1448" w:rsidP="003A1448">
      <w:pPr>
        <w:tabs>
          <w:tab w:val="left" w:pos="-3240"/>
          <w:tab w:val="left" w:pos="-3060"/>
        </w:tabs>
        <w:jc w:val="center"/>
        <w:rPr>
          <w:rFonts w:cs="Arial"/>
          <w:b/>
          <w:sz w:val="28"/>
        </w:rPr>
      </w:pPr>
      <w:r w:rsidRPr="00B761E8">
        <w:rPr>
          <w:rFonts w:cs="Arial"/>
          <w:b/>
          <w:noProof/>
          <w:sz w:val="28"/>
        </w:rPr>
        <w:drawing>
          <wp:anchor distT="0" distB="0" distL="114300" distR="114300" simplePos="0" relativeHeight="251658240" behindDoc="0" locked="0" layoutInCell="1" allowOverlap="1" wp14:anchorId="54D95F45" wp14:editId="3228CC7C">
            <wp:simplePos x="0" y="0"/>
            <wp:positionH relativeFrom="column">
              <wp:posOffset>141392</wp:posOffset>
            </wp:positionH>
            <wp:positionV relativeFrom="paragraph">
              <wp:posOffset>-129328</wp:posOffset>
            </wp:positionV>
            <wp:extent cx="922867" cy="1146440"/>
            <wp:effectExtent l="0" t="0" r="0" b="0"/>
            <wp:wrapNone/>
            <wp:docPr id="2" name="Obrázek 2" descr="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309" cy="1151958"/>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BA" w:rsidRPr="00B761E8">
        <w:rPr>
          <w:rFonts w:cs="Arial"/>
          <w:b/>
          <w:sz w:val="28"/>
        </w:rPr>
        <w:t>Pro ty, kteří ma</w:t>
      </w:r>
      <w:r w:rsidR="00B761E8">
        <w:rPr>
          <w:rFonts w:cs="Arial"/>
          <w:b/>
          <w:sz w:val="28"/>
        </w:rPr>
        <w:t>jí zájem skloubit svoji profesi</w:t>
      </w:r>
    </w:p>
    <w:p w:rsidR="00AC5DBA" w:rsidRPr="00B761E8" w:rsidRDefault="00AC5DBA" w:rsidP="003A1448">
      <w:pPr>
        <w:tabs>
          <w:tab w:val="left" w:pos="-3240"/>
          <w:tab w:val="left" w:pos="-3060"/>
        </w:tabs>
        <w:jc w:val="center"/>
        <w:rPr>
          <w:sz w:val="28"/>
        </w:rPr>
      </w:pPr>
      <w:r w:rsidRPr="00B761E8">
        <w:rPr>
          <w:rFonts w:cs="Arial"/>
          <w:b/>
          <w:sz w:val="28"/>
        </w:rPr>
        <w:t>s podporou hodnot nejen hmotných,</w:t>
      </w:r>
    </w:p>
    <w:p w:rsidR="00AC5DBA" w:rsidRPr="00B761E8" w:rsidRDefault="00AC5DBA" w:rsidP="003A1448">
      <w:pPr>
        <w:jc w:val="center"/>
        <w:rPr>
          <w:rFonts w:cs="Arial"/>
          <w:b/>
          <w:sz w:val="28"/>
        </w:rPr>
      </w:pPr>
      <w:r w:rsidRPr="00B761E8">
        <w:rPr>
          <w:rFonts w:cs="Arial"/>
          <w:b/>
          <w:sz w:val="28"/>
        </w:rPr>
        <w:t>Biskupství královéhradecké nabízí uplatnění na pozici:</w:t>
      </w:r>
    </w:p>
    <w:p w:rsidR="00AC5DBA" w:rsidRDefault="00AC5DBA" w:rsidP="003A1448">
      <w:pPr>
        <w:jc w:val="center"/>
        <w:rPr>
          <w:rFonts w:cs="Arial"/>
          <w:b/>
        </w:rPr>
      </w:pPr>
      <w:bookmarkStart w:id="0" w:name="_GoBack"/>
      <w:bookmarkEnd w:id="0"/>
    </w:p>
    <w:p w:rsidR="003A1448" w:rsidRDefault="003A1448" w:rsidP="003A1448">
      <w:pPr>
        <w:jc w:val="center"/>
        <w:rPr>
          <w:rFonts w:cs="Arial"/>
          <w:b/>
        </w:rPr>
      </w:pPr>
    </w:p>
    <w:p w:rsidR="001E2CEF" w:rsidRPr="003A1448" w:rsidRDefault="001E2CEF" w:rsidP="003A1448">
      <w:pPr>
        <w:jc w:val="center"/>
        <w:rPr>
          <w:rFonts w:cs="Arial"/>
          <w:b/>
        </w:rPr>
      </w:pPr>
    </w:p>
    <w:p w:rsidR="003A1448" w:rsidRPr="003A1448" w:rsidRDefault="003A1448" w:rsidP="003A1448">
      <w:pPr>
        <w:jc w:val="center"/>
        <w:rPr>
          <w:rFonts w:cs="Arial"/>
          <w:b/>
        </w:rPr>
        <w:sectPr w:rsidR="003A1448" w:rsidRPr="003A1448" w:rsidSect="00B761E8">
          <w:headerReference w:type="default" r:id="rId8"/>
          <w:pgSz w:w="11906" w:h="16838"/>
          <w:pgMar w:top="709" w:right="284" w:bottom="397" w:left="284" w:header="425" w:footer="709" w:gutter="0"/>
          <w:cols w:space="708"/>
          <w:docGrid w:linePitch="360"/>
        </w:sectPr>
      </w:pPr>
    </w:p>
    <w:p w:rsidR="00AC5DBA" w:rsidRPr="00B761E8" w:rsidRDefault="005D3BC1" w:rsidP="008C7500">
      <w:pPr>
        <w:rPr>
          <w:b/>
          <w:sz w:val="28"/>
          <w:u w:val="single"/>
        </w:rPr>
      </w:pPr>
      <w:r w:rsidRPr="00B761E8">
        <w:rPr>
          <w:b/>
          <w:sz w:val="28"/>
          <w:u w:val="single"/>
        </w:rPr>
        <w:t>Vedoucí diecézního konzervátorského centra</w:t>
      </w:r>
    </w:p>
    <w:p w:rsidR="001A7432" w:rsidRPr="003A1448" w:rsidRDefault="005D3BC1" w:rsidP="001E2CEF">
      <w:pPr>
        <w:pStyle w:val="Normlnweb"/>
        <w:numPr>
          <w:ilvl w:val="0"/>
          <w:numId w:val="4"/>
        </w:numPr>
        <w:tabs>
          <w:tab w:val="clear" w:pos="397"/>
          <w:tab w:val="num" w:pos="426"/>
        </w:tabs>
        <w:spacing w:before="0" w:beforeAutospacing="0" w:after="0"/>
        <w:ind w:left="440" w:hanging="298"/>
      </w:pPr>
      <w:r w:rsidRPr="003A1448">
        <w:t>Vedení centrální evidence movitého kultur</w:t>
      </w:r>
      <w:r w:rsidR="00601CA4">
        <w:t xml:space="preserve">. </w:t>
      </w:r>
      <w:proofErr w:type="gramStart"/>
      <w:r w:rsidRPr="003A1448">
        <w:t>dědictví</w:t>
      </w:r>
      <w:proofErr w:type="gramEnd"/>
      <w:r w:rsidR="001A7432" w:rsidRPr="003A1448">
        <w:t>.</w:t>
      </w:r>
    </w:p>
    <w:p w:rsidR="005D3BC1" w:rsidRPr="003A1448" w:rsidRDefault="005D3BC1" w:rsidP="001E2CEF">
      <w:pPr>
        <w:pStyle w:val="Normlnweb"/>
        <w:numPr>
          <w:ilvl w:val="0"/>
          <w:numId w:val="4"/>
        </w:numPr>
        <w:tabs>
          <w:tab w:val="clear" w:pos="397"/>
          <w:tab w:val="num" w:pos="426"/>
        </w:tabs>
        <w:spacing w:before="0" w:beforeAutospacing="0" w:after="0"/>
        <w:ind w:left="440" w:hanging="298"/>
      </w:pPr>
      <w:r w:rsidRPr="003A1448">
        <w:t>Správa diecézního depozitáře.</w:t>
      </w:r>
    </w:p>
    <w:p w:rsidR="005D3BC1" w:rsidRPr="003A1448" w:rsidRDefault="005D3BC1" w:rsidP="001E2CEF">
      <w:pPr>
        <w:pStyle w:val="Normlnweb"/>
        <w:numPr>
          <w:ilvl w:val="0"/>
          <w:numId w:val="4"/>
        </w:numPr>
        <w:tabs>
          <w:tab w:val="clear" w:pos="397"/>
          <w:tab w:val="num" w:pos="426"/>
        </w:tabs>
        <w:spacing w:before="0" w:beforeAutospacing="0" w:after="0"/>
        <w:ind w:left="440" w:hanging="298"/>
      </w:pPr>
      <w:r w:rsidRPr="003A1448">
        <w:t>Vytváření metodik pro nakládání s movitým kulturním dědictvím.</w:t>
      </w:r>
    </w:p>
    <w:p w:rsidR="005D3BC1" w:rsidRPr="003A1448" w:rsidRDefault="005D3BC1" w:rsidP="001E2CEF">
      <w:pPr>
        <w:pStyle w:val="Normlnweb"/>
        <w:numPr>
          <w:ilvl w:val="0"/>
          <w:numId w:val="4"/>
        </w:numPr>
        <w:tabs>
          <w:tab w:val="clear" w:pos="397"/>
          <w:tab w:val="num" w:pos="426"/>
        </w:tabs>
        <w:spacing w:before="0" w:beforeAutospacing="0" w:after="0"/>
        <w:ind w:left="440" w:hanging="298"/>
      </w:pPr>
      <w:r w:rsidRPr="003A1448">
        <w:t>Poskytování odborné pomoci správcům církevním subjektů v otázkách památkové péče.</w:t>
      </w:r>
    </w:p>
    <w:p w:rsidR="005D3BC1" w:rsidRPr="003A1448" w:rsidRDefault="005D3BC1" w:rsidP="001E2CEF">
      <w:pPr>
        <w:pStyle w:val="Normlnweb"/>
        <w:numPr>
          <w:ilvl w:val="0"/>
          <w:numId w:val="4"/>
        </w:numPr>
        <w:tabs>
          <w:tab w:val="clear" w:pos="397"/>
          <w:tab w:val="num" w:pos="426"/>
        </w:tabs>
        <w:spacing w:before="0" w:beforeAutospacing="0" w:after="0"/>
        <w:ind w:left="440" w:hanging="298"/>
      </w:pPr>
      <w:r w:rsidRPr="003A1448">
        <w:t>Vydávání odborných stanovisek.</w:t>
      </w:r>
    </w:p>
    <w:p w:rsidR="005D3BC1" w:rsidRPr="003A1448" w:rsidRDefault="005D3BC1" w:rsidP="001E2CEF">
      <w:pPr>
        <w:pStyle w:val="Normlnweb"/>
        <w:numPr>
          <w:ilvl w:val="0"/>
          <w:numId w:val="4"/>
        </w:numPr>
        <w:tabs>
          <w:tab w:val="clear" w:pos="397"/>
          <w:tab w:val="num" w:pos="426"/>
        </w:tabs>
        <w:spacing w:before="0" w:beforeAutospacing="0" w:after="0"/>
        <w:ind w:left="440" w:hanging="298"/>
      </w:pPr>
      <w:r w:rsidRPr="003A1448">
        <w:t>Zajišťování restaurování a konzervace movitýc</w:t>
      </w:r>
      <w:r w:rsidR="00601CA4">
        <w:t>h kulturních památek a umělecko</w:t>
      </w:r>
      <w:r w:rsidRPr="003A1448">
        <w:t>historických předmětů.</w:t>
      </w:r>
    </w:p>
    <w:p w:rsidR="005D3BC1" w:rsidRPr="003A1448" w:rsidRDefault="005D3BC1" w:rsidP="001E2CEF">
      <w:pPr>
        <w:pStyle w:val="Normlnweb"/>
        <w:numPr>
          <w:ilvl w:val="0"/>
          <w:numId w:val="4"/>
        </w:numPr>
        <w:tabs>
          <w:tab w:val="clear" w:pos="397"/>
          <w:tab w:val="num" w:pos="426"/>
        </w:tabs>
        <w:spacing w:before="0" w:beforeAutospacing="0" w:after="0"/>
        <w:ind w:left="440" w:hanging="298"/>
      </w:pPr>
      <w:r w:rsidRPr="003A1448">
        <w:t>Spolupráce při přípravách výstav a expozic.</w:t>
      </w:r>
    </w:p>
    <w:p w:rsidR="003A1448" w:rsidRDefault="003A1448" w:rsidP="001E2CEF">
      <w:pPr>
        <w:pStyle w:val="Normlnweb"/>
        <w:tabs>
          <w:tab w:val="num" w:pos="426"/>
        </w:tabs>
        <w:spacing w:before="0" w:beforeAutospacing="0" w:after="0"/>
        <w:ind w:left="440" w:hanging="298"/>
      </w:pPr>
    </w:p>
    <w:p w:rsidR="003A1448" w:rsidRPr="00B761E8" w:rsidRDefault="003A1448" w:rsidP="008C7500">
      <w:pPr>
        <w:tabs>
          <w:tab w:val="num" w:pos="426"/>
        </w:tabs>
        <w:jc w:val="both"/>
        <w:rPr>
          <w:b/>
          <w:sz w:val="28"/>
          <w:u w:val="single"/>
        </w:rPr>
      </w:pPr>
      <w:r w:rsidRPr="00B761E8">
        <w:rPr>
          <w:b/>
          <w:sz w:val="28"/>
          <w:u w:val="single"/>
        </w:rPr>
        <w:t>Pracovník</w:t>
      </w:r>
      <w:r w:rsidR="002D2618">
        <w:rPr>
          <w:b/>
          <w:sz w:val="28"/>
          <w:u w:val="single"/>
        </w:rPr>
        <w:t>/</w:t>
      </w:r>
      <w:proofErr w:type="spellStart"/>
      <w:r w:rsidR="002D2618">
        <w:rPr>
          <w:b/>
          <w:sz w:val="28"/>
          <w:u w:val="single"/>
        </w:rPr>
        <w:t>ce</w:t>
      </w:r>
      <w:proofErr w:type="spellEnd"/>
      <w:r w:rsidRPr="00B761E8">
        <w:rPr>
          <w:b/>
          <w:sz w:val="28"/>
          <w:u w:val="single"/>
        </w:rPr>
        <w:t xml:space="preserve"> údržby budov</w:t>
      </w:r>
      <w:r w:rsidR="00601CA4" w:rsidRPr="00B761E8">
        <w:rPr>
          <w:b/>
          <w:sz w:val="28"/>
          <w:u w:val="single"/>
        </w:rPr>
        <w:t xml:space="preserve"> (HK+PA)</w:t>
      </w:r>
    </w:p>
    <w:p w:rsidR="002A620B" w:rsidRPr="00A22C31" w:rsidRDefault="002A620B" w:rsidP="001E2CEF">
      <w:pPr>
        <w:pStyle w:val="Normlnweb"/>
        <w:numPr>
          <w:ilvl w:val="0"/>
          <w:numId w:val="5"/>
        </w:numPr>
        <w:spacing w:before="0" w:beforeAutospacing="0" w:after="0"/>
        <w:ind w:left="440" w:hanging="298"/>
        <w:rPr>
          <w:rFonts w:ascii="Century Schoolbook" w:hAnsi="Century Schoolbook"/>
          <w:sz w:val="22"/>
          <w:szCs w:val="22"/>
        </w:rPr>
      </w:pPr>
      <w:r w:rsidRPr="00A22C31">
        <w:rPr>
          <w:rFonts w:ascii="Century Schoolbook" w:hAnsi="Century Schoolbook" w:cs="Arial"/>
          <w:sz w:val="22"/>
          <w:szCs w:val="22"/>
        </w:rPr>
        <w:t>Drobné opravy a údržba budov a jejich technického a technologického zařízení</w:t>
      </w:r>
      <w:r w:rsidRPr="00A22C31">
        <w:rPr>
          <w:rFonts w:ascii="Century Schoolbook" w:hAnsi="Century Schoolbook"/>
          <w:sz w:val="22"/>
          <w:szCs w:val="22"/>
        </w:rPr>
        <w:t>: např. výměna vadných součástí, opravy a nátěry povrchů, výměny těsnění vodovodních kohoutků apod.</w:t>
      </w:r>
    </w:p>
    <w:p w:rsidR="002A620B" w:rsidRPr="00A22C31" w:rsidRDefault="002A620B" w:rsidP="001E2CEF">
      <w:pPr>
        <w:pStyle w:val="Normlnweb"/>
        <w:numPr>
          <w:ilvl w:val="0"/>
          <w:numId w:val="5"/>
        </w:numPr>
        <w:spacing w:before="0" w:beforeAutospacing="0" w:after="0"/>
        <w:ind w:left="440" w:hanging="298"/>
        <w:rPr>
          <w:rFonts w:ascii="Century Schoolbook" w:hAnsi="Century Schoolbook"/>
          <w:sz w:val="22"/>
          <w:szCs w:val="22"/>
        </w:rPr>
      </w:pPr>
      <w:r>
        <w:rPr>
          <w:rFonts w:ascii="Century Schoolbook" w:hAnsi="Century Schoolbook" w:cs="Arial"/>
          <w:sz w:val="22"/>
          <w:szCs w:val="22"/>
        </w:rPr>
        <w:t>Drobné o</w:t>
      </w:r>
      <w:r w:rsidRPr="00A22C31">
        <w:rPr>
          <w:rFonts w:ascii="Century Schoolbook" w:hAnsi="Century Schoolbook" w:cs="Arial"/>
          <w:sz w:val="22"/>
          <w:szCs w:val="22"/>
        </w:rPr>
        <w:t>pravy</w:t>
      </w:r>
      <w:r>
        <w:rPr>
          <w:rFonts w:ascii="Century Schoolbook" w:hAnsi="Century Schoolbook" w:cs="Arial"/>
          <w:sz w:val="22"/>
          <w:szCs w:val="22"/>
        </w:rPr>
        <w:t>,</w:t>
      </w:r>
      <w:r w:rsidRPr="00A22C31">
        <w:rPr>
          <w:rFonts w:ascii="Century Schoolbook" w:hAnsi="Century Schoolbook" w:cs="Arial"/>
          <w:sz w:val="22"/>
          <w:szCs w:val="22"/>
        </w:rPr>
        <w:t xml:space="preserve"> údržba mobiliáře</w:t>
      </w:r>
      <w:r>
        <w:rPr>
          <w:rFonts w:ascii="Century Schoolbook" w:hAnsi="Century Schoolbook" w:cs="Arial"/>
          <w:sz w:val="22"/>
          <w:szCs w:val="22"/>
        </w:rPr>
        <w:t>,</w:t>
      </w:r>
      <w:r w:rsidRPr="00A22C31">
        <w:rPr>
          <w:rFonts w:ascii="Century Schoolbook" w:hAnsi="Century Schoolbook" w:cs="Arial"/>
          <w:sz w:val="22"/>
          <w:szCs w:val="22"/>
        </w:rPr>
        <w:t xml:space="preserve"> manipulace s ním.</w:t>
      </w:r>
    </w:p>
    <w:p w:rsidR="002A620B" w:rsidRPr="00A22C31" w:rsidRDefault="002A620B" w:rsidP="001E2CEF">
      <w:pPr>
        <w:pStyle w:val="Normlnweb"/>
        <w:numPr>
          <w:ilvl w:val="0"/>
          <w:numId w:val="5"/>
        </w:numPr>
        <w:spacing w:before="0" w:beforeAutospacing="0" w:after="0"/>
        <w:ind w:left="440" w:hanging="298"/>
        <w:rPr>
          <w:rFonts w:ascii="Century Schoolbook" w:hAnsi="Century Schoolbook"/>
          <w:sz w:val="22"/>
          <w:szCs w:val="22"/>
        </w:rPr>
      </w:pPr>
      <w:r w:rsidRPr="00A22C31">
        <w:rPr>
          <w:rFonts w:ascii="Century Schoolbook" w:hAnsi="Century Schoolbook"/>
          <w:sz w:val="22"/>
          <w:szCs w:val="22"/>
        </w:rPr>
        <w:t>Zajišťování schůdnosti a přístupnosti k objektům zejména v zimním období.</w:t>
      </w:r>
    </w:p>
    <w:p w:rsidR="002A620B" w:rsidRPr="00A22C31" w:rsidRDefault="002A620B" w:rsidP="001E2CEF">
      <w:pPr>
        <w:pStyle w:val="Normlnweb"/>
        <w:numPr>
          <w:ilvl w:val="0"/>
          <w:numId w:val="5"/>
        </w:numPr>
        <w:spacing w:before="0" w:beforeAutospacing="0" w:after="0"/>
        <w:ind w:left="440" w:hanging="298"/>
        <w:rPr>
          <w:rFonts w:ascii="Century Schoolbook" w:hAnsi="Century Schoolbook"/>
          <w:sz w:val="22"/>
          <w:szCs w:val="22"/>
        </w:rPr>
      </w:pPr>
      <w:r w:rsidRPr="00A22C31">
        <w:rPr>
          <w:rFonts w:ascii="Century Schoolbook" w:hAnsi="Century Schoolbook"/>
          <w:sz w:val="22"/>
          <w:szCs w:val="22"/>
        </w:rPr>
        <w:t>Provádění kontrol proudových chráničů a nouzového osvětlení.</w:t>
      </w:r>
    </w:p>
    <w:p w:rsidR="002A620B" w:rsidRPr="00A22C31" w:rsidRDefault="002A620B" w:rsidP="001E2CEF">
      <w:pPr>
        <w:pStyle w:val="Normlnweb"/>
        <w:numPr>
          <w:ilvl w:val="0"/>
          <w:numId w:val="5"/>
        </w:numPr>
        <w:spacing w:before="0" w:beforeAutospacing="0" w:after="0"/>
        <w:ind w:left="440" w:hanging="298"/>
        <w:rPr>
          <w:rFonts w:ascii="Century Schoolbook" w:hAnsi="Century Schoolbook"/>
          <w:sz w:val="22"/>
          <w:szCs w:val="22"/>
        </w:rPr>
      </w:pPr>
      <w:r w:rsidRPr="00A22C31">
        <w:rPr>
          <w:rFonts w:ascii="Century Schoolbook" w:hAnsi="Century Schoolbook"/>
          <w:sz w:val="22"/>
          <w:szCs w:val="22"/>
        </w:rPr>
        <w:t xml:space="preserve">Zajišťování obsluhy </w:t>
      </w:r>
      <w:proofErr w:type="spellStart"/>
      <w:r w:rsidRPr="00A22C31">
        <w:rPr>
          <w:rFonts w:ascii="Century Schoolbook" w:hAnsi="Century Schoolbook"/>
          <w:sz w:val="22"/>
          <w:szCs w:val="22"/>
        </w:rPr>
        <w:t>vyhraz</w:t>
      </w:r>
      <w:proofErr w:type="spellEnd"/>
      <w:r w:rsidR="001E2CEF">
        <w:rPr>
          <w:rFonts w:ascii="Century Schoolbook" w:hAnsi="Century Schoolbook"/>
          <w:sz w:val="22"/>
          <w:szCs w:val="22"/>
        </w:rPr>
        <w:t>.</w:t>
      </w:r>
      <w:r w:rsidRPr="00A22C31">
        <w:rPr>
          <w:rFonts w:ascii="Century Schoolbook" w:hAnsi="Century Schoolbook"/>
          <w:sz w:val="22"/>
          <w:szCs w:val="22"/>
        </w:rPr>
        <w:t xml:space="preserve"> technických zařízení.</w:t>
      </w:r>
    </w:p>
    <w:p w:rsidR="001E2CEF" w:rsidRPr="001E2CEF" w:rsidRDefault="002A620B" w:rsidP="001E2CEF">
      <w:pPr>
        <w:pStyle w:val="Normlnweb"/>
        <w:numPr>
          <w:ilvl w:val="0"/>
          <w:numId w:val="5"/>
        </w:numPr>
        <w:spacing w:before="0" w:beforeAutospacing="0" w:after="0"/>
        <w:ind w:left="440" w:hanging="298"/>
        <w:rPr>
          <w:rFonts w:ascii="Century Schoolbook" w:hAnsi="Century Schoolbook"/>
          <w:sz w:val="22"/>
          <w:szCs w:val="22"/>
        </w:rPr>
      </w:pPr>
      <w:r w:rsidRPr="00A22C31">
        <w:rPr>
          <w:rFonts w:ascii="Century Schoolbook" w:hAnsi="Century Schoolbook"/>
          <w:sz w:val="22"/>
          <w:szCs w:val="22"/>
        </w:rPr>
        <w:t xml:space="preserve">Zajišťování úkolů člena </w:t>
      </w:r>
      <w:proofErr w:type="spellStart"/>
      <w:r w:rsidRPr="00A22C31">
        <w:rPr>
          <w:rFonts w:ascii="Century Schoolbook" w:hAnsi="Century Schoolbook"/>
          <w:sz w:val="22"/>
          <w:szCs w:val="22"/>
        </w:rPr>
        <w:t>prevent</w:t>
      </w:r>
      <w:proofErr w:type="spellEnd"/>
      <w:r w:rsidR="001E2CEF">
        <w:rPr>
          <w:rFonts w:ascii="Century Schoolbook" w:hAnsi="Century Schoolbook"/>
          <w:sz w:val="22"/>
          <w:szCs w:val="22"/>
        </w:rPr>
        <w:t>.</w:t>
      </w:r>
      <w:r w:rsidRPr="00A22C31">
        <w:rPr>
          <w:rFonts w:ascii="Century Schoolbook" w:hAnsi="Century Schoolbook"/>
          <w:sz w:val="22"/>
          <w:szCs w:val="22"/>
        </w:rPr>
        <w:t xml:space="preserve"> požární hlídky.</w:t>
      </w:r>
    </w:p>
    <w:p w:rsidR="001E2CEF" w:rsidRDefault="001E2CEF" w:rsidP="001E2CEF">
      <w:pPr>
        <w:pStyle w:val="Normlnweb"/>
        <w:spacing w:before="0" w:beforeAutospacing="0" w:after="0"/>
        <w:rPr>
          <w:rFonts w:ascii="Century Schoolbook" w:hAnsi="Century Schoolbook"/>
          <w:sz w:val="22"/>
          <w:szCs w:val="22"/>
        </w:rPr>
      </w:pPr>
    </w:p>
    <w:p w:rsidR="001E2CEF" w:rsidRPr="00C0390A" w:rsidRDefault="001E2CEF" w:rsidP="001E2CEF">
      <w:pPr>
        <w:pStyle w:val="Normlnweb"/>
        <w:tabs>
          <w:tab w:val="num" w:pos="426"/>
        </w:tabs>
        <w:spacing w:before="0" w:beforeAutospacing="0" w:after="0"/>
        <w:rPr>
          <w:sz w:val="20"/>
        </w:rPr>
      </w:pPr>
      <w:r>
        <w:rPr>
          <w:b/>
          <w:sz w:val="28"/>
          <w:u w:val="single"/>
        </w:rPr>
        <w:t>Stavební technik/technička</w:t>
      </w:r>
      <w:r w:rsidR="00C0390A">
        <w:rPr>
          <w:b/>
          <w:sz w:val="28"/>
          <w:u w:val="single"/>
        </w:rPr>
        <w:t xml:space="preserve"> (</w:t>
      </w:r>
      <w:r w:rsidR="00C0390A" w:rsidRPr="00C0390A">
        <w:rPr>
          <w:b/>
          <w:sz w:val="22"/>
          <w:u w:val="single"/>
        </w:rPr>
        <w:t>HK, HB, HU, LI, PA</w:t>
      </w:r>
      <w:r w:rsidR="00C0390A">
        <w:rPr>
          <w:b/>
          <w:sz w:val="22"/>
          <w:u w:val="single"/>
        </w:rPr>
        <w:t>)</w:t>
      </w:r>
    </w:p>
    <w:p w:rsidR="00951BDB" w:rsidRPr="000069B4" w:rsidRDefault="00951BDB" w:rsidP="001E2CEF">
      <w:pPr>
        <w:numPr>
          <w:ilvl w:val="0"/>
          <w:numId w:val="6"/>
        </w:numPr>
        <w:jc w:val="both"/>
        <w:rPr>
          <w:rFonts w:ascii="Century Schoolbook" w:hAnsi="Century Schoolbook"/>
          <w:sz w:val="22"/>
          <w:szCs w:val="22"/>
        </w:rPr>
      </w:pPr>
      <w:r w:rsidRPr="000069B4">
        <w:rPr>
          <w:rFonts w:ascii="Century Schoolbook" w:hAnsi="Century Schoolbook" w:cs="Arial"/>
          <w:sz w:val="22"/>
          <w:szCs w:val="22"/>
        </w:rPr>
        <w:t xml:space="preserve">Zajišťuje údržbu a opravy budov a </w:t>
      </w:r>
      <w:proofErr w:type="spellStart"/>
      <w:r w:rsidRPr="000069B4">
        <w:rPr>
          <w:rFonts w:ascii="Century Schoolbook" w:hAnsi="Century Schoolbook" w:cs="Arial"/>
          <w:sz w:val="22"/>
          <w:szCs w:val="22"/>
        </w:rPr>
        <w:t>tech</w:t>
      </w:r>
      <w:proofErr w:type="spellEnd"/>
      <w:r w:rsidR="001E2CEF">
        <w:rPr>
          <w:rFonts w:ascii="Century Schoolbook" w:hAnsi="Century Schoolbook" w:cs="Arial"/>
          <w:sz w:val="22"/>
          <w:szCs w:val="22"/>
        </w:rPr>
        <w:t>.</w:t>
      </w:r>
      <w:r w:rsidRPr="000069B4">
        <w:rPr>
          <w:rFonts w:ascii="Century Schoolbook" w:hAnsi="Century Schoolbook" w:cs="Arial"/>
          <w:sz w:val="22"/>
          <w:szCs w:val="22"/>
        </w:rPr>
        <w:t xml:space="preserve"> vybavení</w:t>
      </w:r>
      <w:r>
        <w:rPr>
          <w:rFonts w:ascii="Century Schoolbook" w:hAnsi="Century Schoolbook" w:cs="Arial"/>
          <w:sz w:val="22"/>
          <w:szCs w:val="22"/>
        </w:rPr>
        <w:t>.</w:t>
      </w:r>
    </w:p>
    <w:p w:rsidR="00951BDB" w:rsidRPr="0094751D" w:rsidRDefault="00951BDB" w:rsidP="001E2CEF">
      <w:pPr>
        <w:numPr>
          <w:ilvl w:val="0"/>
          <w:numId w:val="6"/>
        </w:numPr>
        <w:jc w:val="both"/>
        <w:rPr>
          <w:rFonts w:ascii="Century Schoolbook" w:hAnsi="Century Schoolbook"/>
          <w:sz w:val="22"/>
          <w:szCs w:val="22"/>
        </w:rPr>
      </w:pPr>
      <w:r w:rsidRPr="0094751D">
        <w:rPr>
          <w:rFonts w:ascii="Century Schoolbook" w:hAnsi="Century Schoolbook"/>
          <w:sz w:val="22"/>
          <w:szCs w:val="22"/>
        </w:rPr>
        <w:t>Příprava staveb. Provádění technického dozoru, kontrola realizace stavebních prací</w:t>
      </w:r>
      <w:r>
        <w:rPr>
          <w:rFonts w:ascii="Century Schoolbook" w:hAnsi="Century Schoolbook"/>
          <w:sz w:val="22"/>
          <w:szCs w:val="22"/>
        </w:rPr>
        <w:t>.</w:t>
      </w:r>
    </w:p>
    <w:p w:rsidR="00951BDB" w:rsidRPr="000B561A" w:rsidRDefault="00951BDB" w:rsidP="001E2CEF">
      <w:pPr>
        <w:numPr>
          <w:ilvl w:val="0"/>
          <w:numId w:val="6"/>
        </w:numPr>
        <w:jc w:val="both"/>
        <w:rPr>
          <w:rFonts w:ascii="Century Schoolbook" w:hAnsi="Century Schoolbook"/>
          <w:sz w:val="22"/>
          <w:szCs w:val="22"/>
        </w:rPr>
      </w:pPr>
      <w:r w:rsidRPr="000B561A">
        <w:rPr>
          <w:rFonts w:ascii="Century Schoolbook" w:hAnsi="Century Schoolbook"/>
          <w:sz w:val="22"/>
          <w:szCs w:val="22"/>
        </w:rPr>
        <w:t>Příprava a vedení příslušné dokumentace</w:t>
      </w:r>
      <w:r>
        <w:rPr>
          <w:rFonts w:ascii="Century Schoolbook" w:hAnsi="Century Schoolbook"/>
          <w:sz w:val="22"/>
          <w:szCs w:val="22"/>
        </w:rPr>
        <w:t>.</w:t>
      </w:r>
    </w:p>
    <w:p w:rsidR="00951BDB" w:rsidRDefault="00951BDB" w:rsidP="001E2CEF">
      <w:pPr>
        <w:numPr>
          <w:ilvl w:val="0"/>
          <w:numId w:val="6"/>
        </w:numPr>
        <w:jc w:val="both"/>
        <w:rPr>
          <w:rFonts w:ascii="Century Schoolbook" w:hAnsi="Century Schoolbook"/>
          <w:sz w:val="22"/>
          <w:szCs w:val="22"/>
        </w:rPr>
      </w:pPr>
      <w:r>
        <w:rPr>
          <w:rFonts w:ascii="Century Schoolbook" w:hAnsi="Century Schoolbook"/>
          <w:sz w:val="22"/>
          <w:szCs w:val="22"/>
        </w:rPr>
        <w:t>Jednání s orgány stát</w:t>
      </w:r>
      <w:r w:rsidR="001E2CEF">
        <w:rPr>
          <w:rFonts w:ascii="Century Schoolbook" w:hAnsi="Century Schoolbook"/>
          <w:sz w:val="22"/>
          <w:szCs w:val="22"/>
        </w:rPr>
        <w:t xml:space="preserve">ní </w:t>
      </w:r>
      <w:r>
        <w:rPr>
          <w:rFonts w:ascii="Century Schoolbook" w:hAnsi="Century Schoolbook"/>
          <w:sz w:val="22"/>
          <w:szCs w:val="22"/>
        </w:rPr>
        <w:t>správy a ostat</w:t>
      </w:r>
      <w:r w:rsidR="001E2CEF">
        <w:rPr>
          <w:rFonts w:ascii="Century Schoolbook" w:hAnsi="Century Schoolbook"/>
          <w:sz w:val="22"/>
          <w:szCs w:val="22"/>
        </w:rPr>
        <w:t>.</w:t>
      </w:r>
      <w:r>
        <w:rPr>
          <w:rFonts w:ascii="Century Schoolbook" w:hAnsi="Century Schoolbook"/>
          <w:sz w:val="22"/>
          <w:szCs w:val="22"/>
        </w:rPr>
        <w:t xml:space="preserve"> </w:t>
      </w:r>
      <w:proofErr w:type="gramStart"/>
      <w:r>
        <w:rPr>
          <w:rFonts w:ascii="Century Schoolbook" w:hAnsi="Century Schoolbook"/>
          <w:sz w:val="22"/>
          <w:szCs w:val="22"/>
        </w:rPr>
        <w:t>institucí</w:t>
      </w:r>
      <w:proofErr w:type="gramEnd"/>
      <w:r>
        <w:rPr>
          <w:rFonts w:ascii="Century Schoolbook" w:hAnsi="Century Schoolbook"/>
          <w:sz w:val="22"/>
          <w:szCs w:val="22"/>
        </w:rPr>
        <w:t>.</w:t>
      </w:r>
    </w:p>
    <w:p w:rsidR="00951BDB" w:rsidRDefault="00951BDB" w:rsidP="001E2CEF">
      <w:pPr>
        <w:numPr>
          <w:ilvl w:val="0"/>
          <w:numId w:val="6"/>
        </w:numPr>
        <w:jc w:val="both"/>
        <w:rPr>
          <w:rFonts w:ascii="Century Schoolbook" w:hAnsi="Century Schoolbook"/>
          <w:sz w:val="22"/>
          <w:szCs w:val="22"/>
        </w:rPr>
      </w:pPr>
      <w:r w:rsidRPr="000069B4">
        <w:rPr>
          <w:rFonts w:ascii="Century Schoolbook" w:hAnsi="Century Schoolbook"/>
          <w:sz w:val="22"/>
          <w:szCs w:val="22"/>
        </w:rPr>
        <w:t>Výběrová řízení na</w:t>
      </w:r>
      <w:r>
        <w:rPr>
          <w:rFonts w:ascii="Century Schoolbook" w:hAnsi="Century Schoolbook"/>
          <w:sz w:val="22"/>
          <w:szCs w:val="22"/>
        </w:rPr>
        <w:t xml:space="preserve"> dodavatele díla.</w:t>
      </w:r>
    </w:p>
    <w:p w:rsidR="00951BDB" w:rsidRPr="001E2CEF" w:rsidRDefault="00951BDB" w:rsidP="001E2CEF">
      <w:pPr>
        <w:numPr>
          <w:ilvl w:val="0"/>
          <w:numId w:val="6"/>
        </w:numPr>
        <w:jc w:val="both"/>
        <w:rPr>
          <w:rFonts w:ascii="Century Schoolbook" w:hAnsi="Century Schoolbook"/>
          <w:sz w:val="22"/>
          <w:szCs w:val="22"/>
        </w:rPr>
      </w:pPr>
      <w:r w:rsidRPr="000069B4">
        <w:rPr>
          <w:rFonts w:ascii="Century Schoolbook" w:hAnsi="Century Schoolbook"/>
          <w:sz w:val="22"/>
          <w:szCs w:val="22"/>
        </w:rPr>
        <w:t xml:space="preserve">Zajišťuje </w:t>
      </w:r>
      <w:r w:rsidRPr="000069B4">
        <w:rPr>
          <w:rFonts w:ascii="Century Schoolbook" w:hAnsi="Century Schoolbook" w:cs="Arial"/>
          <w:sz w:val="22"/>
          <w:szCs w:val="22"/>
        </w:rPr>
        <w:t>činnosti při administraci a zajišťování grantů a dotací</w:t>
      </w:r>
      <w:r>
        <w:rPr>
          <w:rFonts w:ascii="Century Schoolbook" w:hAnsi="Century Schoolbook" w:cs="Arial"/>
          <w:sz w:val="22"/>
          <w:szCs w:val="22"/>
        </w:rPr>
        <w:t>:</w:t>
      </w:r>
      <w:r w:rsidR="001E2CEF">
        <w:rPr>
          <w:rFonts w:ascii="Century Schoolbook" w:hAnsi="Century Schoolbook"/>
          <w:sz w:val="22"/>
          <w:szCs w:val="22"/>
        </w:rPr>
        <w:t xml:space="preserve"> </w:t>
      </w:r>
      <w:r w:rsidRPr="001E2CEF">
        <w:rPr>
          <w:rFonts w:ascii="Century Schoolbook" w:hAnsi="Century Schoolbook"/>
          <w:sz w:val="22"/>
          <w:szCs w:val="22"/>
        </w:rPr>
        <w:t>vypracování žádostí o dotace,</w:t>
      </w:r>
      <w:r w:rsidR="001E2CEF">
        <w:rPr>
          <w:rFonts w:ascii="Century Schoolbook" w:hAnsi="Century Schoolbook"/>
          <w:sz w:val="22"/>
          <w:szCs w:val="22"/>
        </w:rPr>
        <w:t xml:space="preserve"> </w:t>
      </w:r>
      <w:r w:rsidRPr="001E2CEF">
        <w:rPr>
          <w:rFonts w:ascii="Century Schoolbook" w:hAnsi="Century Schoolbook"/>
          <w:sz w:val="22"/>
          <w:szCs w:val="22"/>
        </w:rPr>
        <w:t>dohlíží na jejich čerpání v souladu s podmínkami grantů,</w:t>
      </w:r>
      <w:r w:rsidR="001E2CEF">
        <w:rPr>
          <w:rFonts w:ascii="Century Schoolbook" w:hAnsi="Century Schoolbook"/>
          <w:sz w:val="22"/>
          <w:szCs w:val="22"/>
        </w:rPr>
        <w:t xml:space="preserve"> </w:t>
      </w:r>
      <w:r w:rsidRPr="001E2CEF">
        <w:rPr>
          <w:rFonts w:ascii="Century Schoolbook" w:hAnsi="Century Schoolbook"/>
          <w:sz w:val="22"/>
          <w:szCs w:val="22"/>
        </w:rPr>
        <w:t>provádí vyúčtování poskytnutých dotací.</w:t>
      </w:r>
    </w:p>
    <w:p w:rsidR="00951BDB" w:rsidRDefault="00951BDB" w:rsidP="001E2CEF">
      <w:pPr>
        <w:numPr>
          <w:ilvl w:val="0"/>
          <w:numId w:val="6"/>
        </w:numPr>
        <w:jc w:val="both"/>
        <w:rPr>
          <w:rFonts w:ascii="Century Schoolbook" w:hAnsi="Century Schoolbook"/>
          <w:sz w:val="22"/>
          <w:szCs w:val="22"/>
        </w:rPr>
      </w:pPr>
      <w:r>
        <w:rPr>
          <w:rFonts w:ascii="Century Schoolbook" w:hAnsi="Century Schoolbook"/>
          <w:sz w:val="22"/>
          <w:szCs w:val="22"/>
        </w:rPr>
        <w:t>Zodpovědnost za realizaci požární ochrany staveb (převážně kostelů).</w:t>
      </w:r>
    </w:p>
    <w:p w:rsidR="001E2CEF" w:rsidRPr="001E2CEF" w:rsidRDefault="00951BDB" w:rsidP="001E2CEF">
      <w:pPr>
        <w:numPr>
          <w:ilvl w:val="0"/>
          <w:numId w:val="6"/>
        </w:numPr>
        <w:jc w:val="both"/>
        <w:rPr>
          <w:rFonts w:ascii="Century Schoolbook" w:hAnsi="Century Schoolbook"/>
          <w:sz w:val="22"/>
          <w:szCs w:val="22"/>
        </w:rPr>
      </w:pPr>
      <w:r w:rsidRPr="000069B4">
        <w:rPr>
          <w:rFonts w:ascii="Century Schoolbook" w:hAnsi="Century Schoolbook" w:cs="Arial"/>
          <w:sz w:val="22"/>
          <w:szCs w:val="22"/>
        </w:rPr>
        <w:t>Spolupodílí se na procesu připomínkování</w:t>
      </w:r>
    </w:p>
    <w:p w:rsidR="00951BDB" w:rsidRPr="000069B4" w:rsidRDefault="00951BDB" w:rsidP="001E2CEF">
      <w:pPr>
        <w:ind w:left="502"/>
        <w:jc w:val="both"/>
        <w:rPr>
          <w:rFonts w:ascii="Century Schoolbook" w:hAnsi="Century Schoolbook"/>
          <w:sz w:val="22"/>
          <w:szCs w:val="22"/>
        </w:rPr>
      </w:pPr>
      <w:r w:rsidRPr="000069B4">
        <w:rPr>
          <w:rFonts w:ascii="Century Schoolbook" w:hAnsi="Century Schoolbook" w:cs="Arial"/>
          <w:sz w:val="22"/>
          <w:szCs w:val="22"/>
        </w:rPr>
        <w:t>a schvalování</w:t>
      </w:r>
      <w:r>
        <w:rPr>
          <w:rFonts w:ascii="Century Schoolbook" w:hAnsi="Century Schoolbook" w:cs="Arial"/>
          <w:sz w:val="22"/>
          <w:szCs w:val="22"/>
        </w:rPr>
        <w:t xml:space="preserve"> spisů stavebního oddělení.</w:t>
      </w:r>
    </w:p>
    <w:p w:rsidR="00601CA4" w:rsidRDefault="00601CA4" w:rsidP="001E2CEF">
      <w:pPr>
        <w:pStyle w:val="Normlnweb"/>
        <w:tabs>
          <w:tab w:val="num" w:pos="426"/>
        </w:tabs>
        <w:spacing w:before="0" w:beforeAutospacing="0" w:after="0"/>
        <w:ind w:left="440" w:hanging="298"/>
      </w:pPr>
    </w:p>
    <w:p w:rsidR="003A1448" w:rsidRPr="00B761E8" w:rsidRDefault="003A1448" w:rsidP="001E2CEF">
      <w:pPr>
        <w:tabs>
          <w:tab w:val="num" w:pos="426"/>
        </w:tabs>
        <w:rPr>
          <w:b/>
          <w:sz w:val="28"/>
          <w:u w:val="single"/>
        </w:rPr>
      </w:pPr>
      <w:r w:rsidRPr="00B761E8">
        <w:rPr>
          <w:b/>
          <w:sz w:val="28"/>
          <w:u w:val="single"/>
        </w:rPr>
        <w:t>Referent/</w:t>
      </w:r>
      <w:proofErr w:type="spellStart"/>
      <w:r w:rsidRPr="00B761E8">
        <w:rPr>
          <w:b/>
          <w:sz w:val="28"/>
          <w:u w:val="single"/>
        </w:rPr>
        <w:t>ka</w:t>
      </w:r>
      <w:proofErr w:type="spellEnd"/>
      <w:r w:rsidRPr="00B761E8">
        <w:rPr>
          <w:b/>
          <w:sz w:val="28"/>
          <w:u w:val="single"/>
        </w:rPr>
        <w:t xml:space="preserve"> správy budov</w:t>
      </w:r>
      <w:r w:rsidR="00601CA4" w:rsidRPr="00B761E8">
        <w:rPr>
          <w:b/>
          <w:sz w:val="28"/>
          <w:u w:val="single"/>
        </w:rPr>
        <w:t xml:space="preserve"> (HK+PA)</w:t>
      </w:r>
    </w:p>
    <w:p w:rsidR="003A1448" w:rsidRPr="003A1448" w:rsidRDefault="003A1448" w:rsidP="001E2CEF">
      <w:pPr>
        <w:pStyle w:val="Normlnweb"/>
        <w:numPr>
          <w:ilvl w:val="0"/>
          <w:numId w:val="4"/>
        </w:numPr>
        <w:tabs>
          <w:tab w:val="clear" w:pos="397"/>
          <w:tab w:val="num" w:pos="426"/>
        </w:tabs>
        <w:spacing w:before="0" w:beforeAutospacing="0" w:after="0"/>
        <w:ind w:left="440" w:hanging="298"/>
      </w:pPr>
      <w:r w:rsidRPr="003A1448">
        <w:t xml:space="preserve">Zajišťování správy a </w:t>
      </w:r>
      <w:proofErr w:type="spellStart"/>
      <w:r w:rsidRPr="003A1448">
        <w:t>bezproblém</w:t>
      </w:r>
      <w:proofErr w:type="spellEnd"/>
      <w:r w:rsidR="00B761E8">
        <w:t>.</w:t>
      </w:r>
      <w:r w:rsidR="00A32A84">
        <w:t xml:space="preserve"> provozu budov.</w:t>
      </w:r>
    </w:p>
    <w:p w:rsidR="003A1448" w:rsidRPr="003A1448" w:rsidRDefault="00B761E8" w:rsidP="001E2CEF">
      <w:pPr>
        <w:numPr>
          <w:ilvl w:val="0"/>
          <w:numId w:val="4"/>
        </w:numPr>
        <w:tabs>
          <w:tab w:val="clear" w:pos="397"/>
          <w:tab w:val="num" w:pos="426"/>
        </w:tabs>
        <w:ind w:left="440" w:hanging="298"/>
        <w:jc w:val="both"/>
      </w:pPr>
      <w:r>
        <w:t>A</w:t>
      </w:r>
      <w:r w:rsidR="003A1448" w:rsidRPr="003A1448">
        <w:t>dministrativ</w:t>
      </w:r>
      <w:r>
        <w:t>.</w:t>
      </w:r>
      <w:r w:rsidR="003A1448" w:rsidRPr="003A1448">
        <w:t xml:space="preserve"> </w:t>
      </w:r>
      <w:proofErr w:type="gramStart"/>
      <w:r w:rsidR="003A1448" w:rsidRPr="003A1448">
        <w:t>práce</w:t>
      </w:r>
      <w:proofErr w:type="gramEnd"/>
      <w:r w:rsidR="00A32A84">
        <w:t xml:space="preserve"> spojené se správou nemovitostí.</w:t>
      </w:r>
    </w:p>
    <w:p w:rsidR="003A1448" w:rsidRPr="003A1448" w:rsidRDefault="00B761E8" w:rsidP="001E2CEF">
      <w:pPr>
        <w:pStyle w:val="Normlnweb"/>
        <w:numPr>
          <w:ilvl w:val="0"/>
          <w:numId w:val="4"/>
        </w:numPr>
        <w:tabs>
          <w:tab w:val="clear" w:pos="397"/>
          <w:tab w:val="num" w:pos="426"/>
        </w:tabs>
        <w:spacing w:before="0" w:beforeAutospacing="0" w:after="0"/>
        <w:ind w:left="440" w:hanging="298"/>
      </w:pPr>
      <w:r>
        <w:t>Z</w:t>
      </w:r>
      <w:r w:rsidR="003A1448" w:rsidRPr="003A1448">
        <w:t>ískávání nájemců a jednání s nimi, uzavírání nájemních vz</w:t>
      </w:r>
      <w:r w:rsidR="00A32A84">
        <w:t>tahů (s podporou právního odd.).</w:t>
      </w:r>
    </w:p>
    <w:p w:rsidR="003A1448" w:rsidRPr="003A1448" w:rsidRDefault="00B761E8" w:rsidP="001E2CEF">
      <w:pPr>
        <w:pStyle w:val="Normlnweb"/>
        <w:numPr>
          <w:ilvl w:val="0"/>
          <w:numId w:val="4"/>
        </w:numPr>
        <w:spacing w:before="0" w:beforeAutospacing="0" w:after="0"/>
        <w:ind w:left="426" w:hanging="284"/>
      </w:pPr>
      <w:r>
        <w:t>Z</w:t>
      </w:r>
      <w:r w:rsidR="003A1448" w:rsidRPr="003A1448">
        <w:t>ajišťování běžné údržby</w:t>
      </w:r>
      <w:r w:rsidR="00A32A84">
        <w:t xml:space="preserve"> a oprav budov, služeb.</w:t>
      </w:r>
    </w:p>
    <w:p w:rsidR="003A1448" w:rsidRPr="003A1448" w:rsidRDefault="00B761E8" w:rsidP="001E2CEF">
      <w:pPr>
        <w:pStyle w:val="Normlnweb"/>
        <w:numPr>
          <w:ilvl w:val="0"/>
          <w:numId w:val="4"/>
        </w:numPr>
        <w:spacing w:before="0" w:beforeAutospacing="0" w:after="0"/>
        <w:ind w:left="426" w:hanging="284"/>
      </w:pPr>
      <w:r>
        <w:rPr>
          <w:shd w:val="clear" w:color="auto" w:fill="FFFFFF"/>
        </w:rPr>
        <w:t>V</w:t>
      </w:r>
      <w:r w:rsidR="003A1448" w:rsidRPr="003A1448">
        <w:rPr>
          <w:shd w:val="clear" w:color="auto" w:fill="FFFFFF"/>
        </w:rPr>
        <w:t>edení technické dokumentace objektů ve správě</w:t>
      </w:r>
      <w:r w:rsidR="00A32A84">
        <w:rPr>
          <w:shd w:val="clear" w:color="auto" w:fill="FFFFFF"/>
        </w:rPr>
        <w:t>.</w:t>
      </w:r>
    </w:p>
    <w:p w:rsidR="003A1448" w:rsidRPr="003A1448" w:rsidRDefault="00B761E8" w:rsidP="001E2CEF">
      <w:pPr>
        <w:numPr>
          <w:ilvl w:val="0"/>
          <w:numId w:val="4"/>
        </w:numPr>
        <w:ind w:left="426" w:hanging="284"/>
        <w:jc w:val="both"/>
      </w:pPr>
      <w:r>
        <w:t>E</w:t>
      </w:r>
      <w:r w:rsidR="003A1448" w:rsidRPr="003A1448">
        <w:t>vidence smluv s dodavateli a s</w:t>
      </w:r>
      <w:r w:rsidR="00A32A84">
        <w:t> </w:t>
      </w:r>
      <w:r w:rsidR="003A1448" w:rsidRPr="003A1448">
        <w:t>nájemci</w:t>
      </w:r>
      <w:r w:rsidR="00A32A84">
        <w:t>.</w:t>
      </w:r>
    </w:p>
    <w:p w:rsidR="00A32A84" w:rsidRDefault="00B761E8" w:rsidP="001E2CEF">
      <w:pPr>
        <w:numPr>
          <w:ilvl w:val="0"/>
          <w:numId w:val="4"/>
        </w:numPr>
        <w:ind w:left="426" w:hanging="284"/>
        <w:jc w:val="both"/>
      </w:pPr>
      <w:r>
        <w:t>E</w:t>
      </w:r>
      <w:r w:rsidR="003A1448" w:rsidRPr="003A1448">
        <w:t>vidence účetních položek, vyúčtování nákladů</w:t>
      </w:r>
      <w:r w:rsidR="00A32A84">
        <w:t>.</w:t>
      </w:r>
    </w:p>
    <w:p w:rsidR="003A1448" w:rsidRPr="003A1448" w:rsidRDefault="00B761E8" w:rsidP="001E2CEF">
      <w:pPr>
        <w:pStyle w:val="Normlnweb"/>
        <w:numPr>
          <w:ilvl w:val="0"/>
          <w:numId w:val="4"/>
        </w:numPr>
        <w:spacing w:before="0" w:beforeAutospacing="0" w:after="0"/>
        <w:ind w:left="426" w:hanging="284"/>
      </w:pPr>
      <w:r>
        <w:t>O</w:t>
      </w:r>
      <w:r w:rsidR="003A1448" w:rsidRPr="003A1448">
        <w:t>bchůzky z</w:t>
      </w:r>
      <w:r w:rsidR="00A32A84">
        <w:t>a účelem kontroly a bezpečnosti.</w:t>
      </w:r>
    </w:p>
    <w:p w:rsidR="003A1448" w:rsidRPr="003A1448" w:rsidRDefault="00B761E8" w:rsidP="001E2CEF">
      <w:pPr>
        <w:pStyle w:val="Normlnweb"/>
        <w:numPr>
          <w:ilvl w:val="0"/>
          <w:numId w:val="4"/>
        </w:numPr>
        <w:spacing w:before="0" w:beforeAutospacing="0" w:after="0"/>
        <w:ind w:left="426" w:hanging="284"/>
      </w:pPr>
      <w:r>
        <w:t>D</w:t>
      </w:r>
      <w:r w:rsidR="003A1448" w:rsidRPr="003A1448">
        <w:t>ohled na dodržování pravidel o domovním řádu.</w:t>
      </w:r>
    </w:p>
    <w:p w:rsidR="003A1448" w:rsidRPr="003A1448" w:rsidRDefault="003A1448" w:rsidP="001E2CEF">
      <w:pPr>
        <w:pStyle w:val="Normlnweb"/>
        <w:spacing w:before="0" w:beforeAutospacing="0" w:after="0"/>
        <w:ind w:left="426" w:hanging="284"/>
      </w:pPr>
    </w:p>
    <w:p w:rsidR="001E2CEF" w:rsidRPr="003A1448" w:rsidRDefault="001E2CEF" w:rsidP="001E2CEF">
      <w:pPr>
        <w:jc w:val="both"/>
        <w:rPr>
          <w:rFonts w:cs="Arial"/>
          <w:b/>
        </w:rPr>
        <w:sectPr w:rsidR="001E2CEF" w:rsidRPr="003A1448" w:rsidSect="003A1448">
          <w:type w:val="continuous"/>
          <w:pgSz w:w="11906" w:h="16838"/>
          <w:pgMar w:top="425" w:right="284" w:bottom="397" w:left="284" w:header="425" w:footer="709" w:gutter="0"/>
          <w:cols w:num="2" w:space="282"/>
          <w:docGrid w:linePitch="360"/>
        </w:sectPr>
      </w:pPr>
    </w:p>
    <w:p w:rsidR="001E2CEF" w:rsidRPr="00B761E8" w:rsidRDefault="001E2CEF" w:rsidP="008C7500">
      <w:pPr>
        <w:rPr>
          <w:b/>
          <w:sz w:val="28"/>
          <w:u w:val="single"/>
        </w:rPr>
      </w:pPr>
      <w:r w:rsidRPr="00B761E8">
        <w:rPr>
          <w:b/>
          <w:sz w:val="28"/>
          <w:u w:val="single"/>
        </w:rPr>
        <w:t>Pracovnice/pracovník provozních služeb</w:t>
      </w:r>
      <w:r w:rsidR="00825DD2">
        <w:rPr>
          <w:b/>
          <w:sz w:val="28"/>
          <w:u w:val="single"/>
        </w:rPr>
        <w:t xml:space="preserve"> (HK)</w:t>
      </w:r>
    </w:p>
    <w:p w:rsidR="001E2CEF" w:rsidRPr="003A1448" w:rsidRDefault="001E2CEF" w:rsidP="001E2CEF">
      <w:pPr>
        <w:numPr>
          <w:ilvl w:val="0"/>
          <w:numId w:val="4"/>
        </w:numPr>
        <w:ind w:left="426" w:hanging="284"/>
        <w:jc w:val="both"/>
      </w:pPr>
      <w:r w:rsidRPr="003A1448">
        <w:t>Úklid biskupské rezidence, tj. kancelářských prostor, chodeb a sociálních zařízení.</w:t>
      </w:r>
    </w:p>
    <w:p w:rsidR="001E2CEF" w:rsidRDefault="001E2CEF" w:rsidP="001E2CEF">
      <w:pPr>
        <w:numPr>
          <w:ilvl w:val="0"/>
          <w:numId w:val="4"/>
        </w:numPr>
        <w:ind w:left="426" w:hanging="284"/>
        <w:jc w:val="both"/>
      </w:pPr>
      <w:r w:rsidRPr="003A1448">
        <w:t>Výpomoc v kuchyni – příprava studené kuchyně, výdej občerstvení</w:t>
      </w:r>
      <w:r>
        <w:t>.</w:t>
      </w:r>
    </w:p>
    <w:p w:rsidR="001E2CEF" w:rsidRPr="003A1448" w:rsidRDefault="001E2CEF" w:rsidP="001E2CEF">
      <w:pPr>
        <w:numPr>
          <w:ilvl w:val="0"/>
          <w:numId w:val="4"/>
        </w:numPr>
        <w:ind w:left="426" w:hanging="284"/>
        <w:jc w:val="both"/>
      </w:pPr>
      <w:r>
        <w:t>V</w:t>
      </w:r>
      <w:r w:rsidRPr="003A1448">
        <w:t>ýpomoc při stolování a servírování při společenských akcích.</w:t>
      </w:r>
    </w:p>
    <w:p w:rsidR="001E2CEF" w:rsidRPr="003A1448" w:rsidRDefault="001E2CEF" w:rsidP="001E2CEF">
      <w:pPr>
        <w:numPr>
          <w:ilvl w:val="0"/>
          <w:numId w:val="4"/>
        </w:numPr>
        <w:ind w:left="426" w:hanging="284"/>
        <w:jc w:val="both"/>
      </w:pPr>
      <w:r w:rsidRPr="003A1448">
        <w:t>Údržba prádla – praní, žehlení.</w:t>
      </w:r>
      <w:r>
        <w:t xml:space="preserve"> </w:t>
      </w:r>
      <w:r w:rsidRPr="003A1448">
        <w:t>Údržba interiérové zeleně.</w:t>
      </w:r>
    </w:p>
    <w:p w:rsidR="001E2CEF" w:rsidRDefault="001E2CEF" w:rsidP="001E2CEF">
      <w:pPr>
        <w:jc w:val="both"/>
        <w:rPr>
          <w:rFonts w:cs="Arial"/>
          <w:b/>
        </w:rPr>
      </w:pPr>
    </w:p>
    <w:p w:rsidR="00AC5DBA" w:rsidRPr="001E2CEF" w:rsidRDefault="00B761E8" w:rsidP="001E2CEF">
      <w:pPr>
        <w:jc w:val="center"/>
        <w:rPr>
          <w:rFonts w:cs="Arial"/>
          <w:b/>
          <w:sz w:val="28"/>
        </w:rPr>
      </w:pPr>
      <w:r w:rsidRPr="001E2CEF">
        <w:rPr>
          <w:rFonts w:cs="Arial"/>
          <w:b/>
          <w:sz w:val="28"/>
        </w:rPr>
        <w:t>Podrobnější informace naleznete na www.bihk.cz/aktuality/</w:t>
      </w:r>
      <w:proofErr w:type="spellStart"/>
      <w:r w:rsidRPr="001E2CEF">
        <w:rPr>
          <w:rFonts w:cs="Arial"/>
          <w:b/>
          <w:sz w:val="28"/>
        </w:rPr>
        <w:t>nabidka-pracovnich-mist</w:t>
      </w:r>
      <w:proofErr w:type="spellEnd"/>
      <w:r w:rsidRPr="001E2CEF">
        <w:rPr>
          <w:rFonts w:cs="Arial"/>
          <w:b/>
          <w:sz w:val="28"/>
        </w:rPr>
        <w:t>.</w:t>
      </w:r>
    </w:p>
    <w:p w:rsidR="00B761E8" w:rsidRPr="003A1448" w:rsidRDefault="00B761E8" w:rsidP="003A1448">
      <w:pPr>
        <w:jc w:val="both"/>
        <w:rPr>
          <w:rFonts w:cs="Arial"/>
          <w:b/>
        </w:rPr>
      </w:pPr>
    </w:p>
    <w:p w:rsidR="007F1F0D" w:rsidRPr="001E2CEF" w:rsidRDefault="007F1F0D" w:rsidP="00B6025C">
      <w:pPr>
        <w:ind w:left="142" w:right="281"/>
        <w:jc w:val="both"/>
        <w:rPr>
          <w:sz w:val="22"/>
          <w:szCs w:val="22"/>
        </w:rPr>
      </w:pPr>
      <w:r w:rsidRPr="001E2CEF">
        <w:rPr>
          <w:sz w:val="22"/>
          <w:szCs w:val="22"/>
        </w:rPr>
        <w:t>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webových stránkách bihk.cz v sekci Kontakt. Se stížnostmi se Uchazeči mohou obracet na Úřad pro ochranu osobních údajů.</w:t>
      </w:r>
    </w:p>
    <w:p w:rsidR="003A1448" w:rsidRPr="001E2CEF" w:rsidRDefault="003A1448" w:rsidP="00B6025C">
      <w:pPr>
        <w:ind w:left="142" w:right="281"/>
        <w:jc w:val="both"/>
        <w:rPr>
          <w:sz w:val="22"/>
          <w:szCs w:val="22"/>
        </w:rPr>
      </w:pPr>
    </w:p>
    <w:p w:rsidR="003212E1" w:rsidRPr="001E2CEF" w:rsidRDefault="007F1F0D" w:rsidP="00B6025C">
      <w:pPr>
        <w:ind w:left="142" w:right="281"/>
        <w:jc w:val="both"/>
        <w:rPr>
          <w:rFonts w:cs="Arial"/>
          <w:color w:val="333333"/>
          <w:sz w:val="22"/>
          <w:szCs w:val="22"/>
        </w:rPr>
      </w:pPr>
      <w:r w:rsidRPr="001E2CEF">
        <w:rPr>
          <w:rFonts w:cs="Arial"/>
          <w:sz w:val="22"/>
          <w:szCs w:val="22"/>
        </w:rPr>
        <w:t xml:space="preserve">Biskupství královéhradecké si vyhrazuje právo prodloužit výběrové řízení, případně neobsadit pracovní pozici, pokud uchazeči nenaplní očekávání organizace. </w:t>
      </w:r>
    </w:p>
    <w:sectPr w:rsidR="003212E1" w:rsidRPr="001E2CEF" w:rsidSect="003A1448">
      <w:type w:val="continuous"/>
      <w:pgSz w:w="11906" w:h="16838"/>
      <w:pgMar w:top="425" w:right="284" w:bottom="397" w:left="28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04" w:rsidRDefault="00654504">
      <w:r>
        <w:separator/>
      </w:r>
    </w:p>
  </w:endnote>
  <w:endnote w:type="continuationSeparator" w:id="0">
    <w:p w:rsidR="00654504" w:rsidRDefault="006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altName w:val="Century"/>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04" w:rsidRDefault="00654504">
      <w:r>
        <w:separator/>
      </w:r>
    </w:p>
  </w:footnote>
  <w:footnote w:type="continuationSeparator" w:id="0">
    <w:p w:rsidR="00654504" w:rsidRDefault="0065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A" w:rsidRDefault="00732AFA"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10DC"/>
    <w:multiLevelType w:val="hybridMultilevel"/>
    <w:tmpl w:val="1B74A250"/>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1F2C0A0F"/>
    <w:multiLevelType w:val="hybridMultilevel"/>
    <w:tmpl w:val="06DC76CC"/>
    <w:lvl w:ilvl="0" w:tplc="04050001">
      <w:start w:val="1"/>
      <w:numFmt w:val="bullet"/>
      <w:lvlText w:val=""/>
      <w:lvlJc w:val="left"/>
      <w:pPr>
        <w:tabs>
          <w:tab w:val="num" w:pos="397"/>
        </w:tabs>
        <w:ind w:left="720" w:hanging="72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9265A6"/>
    <w:multiLevelType w:val="hybridMultilevel"/>
    <w:tmpl w:val="AA60B5A2"/>
    <w:lvl w:ilvl="0" w:tplc="04050001">
      <w:start w:val="1"/>
      <w:numFmt w:val="bullet"/>
      <w:lvlText w:val=""/>
      <w:lvlJc w:val="left"/>
      <w:pPr>
        <w:tabs>
          <w:tab w:val="num" w:pos="539"/>
        </w:tabs>
        <w:ind w:left="862" w:hanging="720"/>
      </w:pPr>
      <w:rPr>
        <w:rFonts w:ascii="Symbol" w:hAnsi="Symbol" w:hint="default"/>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75F334BC"/>
    <w:multiLevelType w:val="hybridMultilevel"/>
    <w:tmpl w:val="867CE96E"/>
    <w:lvl w:ilvl="0" w:tplc="04050001">
      <w:start w:val="1"/>
      <w:numFmt w:val="bullet"/>
      <w:lvlText w:val=""/>
      <w:lvlJc w:val="left"/>
      <w:pPr>
        <w:tabs>
          <w:tab w:val="num" w:pos="397"/>
        </w:tabs>
        <w:ind w:left="720" w:hanging="72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50D9F"/>
    <w:rsid w:val="0007717A"/>
    <w:rsid w:val="0010409F"/>
    <w:rsid w:val="0010799D"/>
    <w:rsid w:val="0015472F"/>
    <w:rsid w:val="00194764"/>
    <w:rsid w:val="001A7432"/>
    <w:rsid w:val="001B0F48"/>
    <w:rsid w:val="001E2CEF"/>
    <w:rsid w:val="001F335C"/>
    <w:rsid w:val="0029627F"/>
    <w:rsid w:val="002A620B"/>
    <w:rsid w:val="002C5FBA"/>
    <w:rsid w:val="002C68F7"/>
    <w:rsid w:val="002D1140"/>
    <w:rsid w:val="002D2618"/>
    <w:rsid w:val="002D6FD7"/>
    <w:rsid w:val="003212E1"/>
    <w:rsid w:val="00342C8F"/>
    <w:rsid w:val="003A1448"/>
    <w:rsid w:val="003E680B"/>
    <w:rsid w:val="003E7CAC"/>
    <w:rsid w:val="003F71A4"/>
    <w:rsid w:val="00414781"/>
    <w:rsid w:val="00437F69"/>
    <w:rsid w:val="00452CC1"/>
    <w:rsid w:val="004C0A0C"/>
    <w:rsid w:val="004C76AE"/>
    <w:rsid w:val="004E784C"/>
    <w:rsid w:val="00514314"/>
    <w:rsid w:val="0056463E"/>
    <w:rsid w:val="005B5FA5"/>
    <w:rsid w:val="005D3BC1"/>
    <w:rsid w:val="005F1EC5"/>
    <w:rsid w:val="00601CA4"/>
    <w:rsid w:val="00633EDE"/>
    <w:rsid w:val="00654504"/>
    <w:rsid w:val="006B2881"/>
    <w:rsid w:val="007257B2"/>
    <w:rsid w:val="00732AFA"/>
    <w:rsid w:val="0076461A"/>
    <w:rsid w:val="007A5E35"/>
    <w:rsid w:val="007C303E"/>
    <w:rsid w:val="007F1F0D"/>
    <w:rsid w:val="00825DD2"/>
    <w:rsid w:val="0089789B"/>
    <w:rsid w:val="008B3BC0"/>
    <w:rsid w:val="008C7500"/>
    <w:rsid w:val="008E44D7"/>
    <w:rsid w:val="0090230B"/>
    <w:rsid w:val="00905A01"/>
    <w:rsid w:val="00924874"/>
    <w:rsid w:val="00946517"/>
    <w:rsid w:val="00951BDB"/>
    <w:rsid w:val="00974B2C"/>
    <w:rsid w:val="009A5274"/>
    <w:rsid w:val="009A5295"/>
    <w:rsid w:val="00A32A84"/>
    <w:rsid w:val="00A46DCC"/>
    <w:rsid w:val="00A64FCD"/>
    <w:rsid w:val="00A86914"/>
    <w:rsid w:val="00AC5DBA"/>
    <w:rsid w:val="00AC7A08"/>
    <w:rsid w:val="00AE7DC3"/>
    <w:rsid w:val="00AF6831"/>
    <w:rsid w:val="00B1312E"/>
    <w:rsid w:val="00B26E97"/>
    <w:rsid w:val="00B44158"/>
    <w:rsid w:val="00B44ADE"/>
    <w:rsid w:val="00B6025C"/>
    <w:rsid w:val="00B63177"/>
    <w:rsid w:val="00B6461A"/>
    <w:rsid w:val="00B761E8"/>
    <w:rsid w:val="00C0390A"/>
    <w:rsid w:val="00C06214"/>
    <w:rsid w:val="00C07198"/>
    <w:rsid w:val="00C9087B"/>
    <w:rsid w:val="00C90BBB"/>
    <w:rsid w:val="00CF66F0"/>
    <w:rsid w:val="00D16A08"/>
    <w:rsid w:val="00D461A4"/>
    <w:rsid w:val="00D4630B"/>
    <w:rsid w:val="00D85E1D"/>
    <w:rsid w:val="00DC2919"/>
    <w:rsid w:val="00DC6526"/>
    <w:rsid w:val="00F66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C1C491-5913-4E16-A581-8F713052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basedOn w:val="Standardnpsmoodstavce"/>
    <w:rsid w:val="00B63177"/>
    <w:rPr>
      <w:color w:val="0000FF"/>
      <w:u w:val="single"/>
    </w:rPr>
  </w:style>
  <w:style w:type="paragraph" w:styleId="Normlnweb">
    <w:name w:val="Normal (Web)"/>
    <w:basedOn w:val="Normln"/>
    <w:uiPriority w:val="99"/>
    <w:unhideWhenUsed/>
    <w:rsid w:val="007F1F0D"/>
    <w:pPr>
      <w:spacing w:before="100" w:beforeAutospacing="1" w:after="300"/>
    </w:pPr>
  </w:style>
  <w:style w:type="paragraph" w:styleId="Textbubliny">
    <w:name w:val="Balloon Text"/>
    <w:basedOn w:val="Normln"/>
    <w:link w:val="TextbublinyChar"/>
    <w:rsid w:val="00B761E8"/>
    <w:rPr>
      <w:rFonts w:ascii="Segoe UI" w:hAnsi="Segoe UI" w:cs="Segoe UI"/>
      <w:sz w:val="18"/>
      <w:szCs w:val="18"/>
    </w:rPr>
  </w:style>
  <w:style w:type="character" w:customStyle="1" w:styleId="TextbublinyChar">
    <w:name w:val="Text bubliny Char"/>
    <w:basedOn w:val="Standardnpsmoodstavce"/>
    <w:link w:val="Textbubliny"/>
    <w:rsid w:val="00B76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047679868">
      <w:bodyDiv w:val="1"/>
      <w:marLeft w:val="0"/>
      <w:marRight w:val="0"/>
      <w:marTop w:val="0"/>
      <w:marBottom w:val="0"/>
      <w:divBdr>
        <w:top w:val="none" w:sz="0" w:space="0" w:color="auto"/>
        <w:left w:val="none" w:sz="0" w:space="0" w:color="auto"/>
        <w:bottom w:val="none" w:sz="0" w:space="0" w:color="auto"/>
        <w:right w:val="none" w:sz="0" w:space="0" w:color="auto"/>
      </w:divBdr>
      <w:divsChild>
        <w:div w:id="1354376286">
          <w:marLeft w:val="0"/>
          <w:marRight w:val="0"/>
          <w:marTop w:val="0"/>
          <w:marBottom w:val="0"/>
          <w:divBdr>
            <w:top w:val="none" w:sz="0" w:space="0" w:color="auto"/>
            <w:left w:val="none" w:sz="0" w:space="0" w:color="auto"/>
            <w:bottom w:val="none" w:sz="0" w:space="0" w:color="auto"/>
            <w:right w:val="none" w:sz="0" w:space="0" w:color="auto"/>
          </w:divBdr>
          <w:divsChild>
            <w:div w:id="624582204">
              <w:marLeft w:val="0"/>
              <w:marRight w:val="0"/>
              <w:marTop w:val="0"/>
              <w:marBottom w:val="0"/>
              <w:divBdr>
                <w:top w:val="none" w:sz="0" w:space="0" w:color="auto"/>
                <w:left w:val="none" w:sz="0" w:space="0" w:color="auto"/>
                <w:bottom w:val="none" w:sz="0" w:space="0" w:color="auto"/>
                <w:right w:val="none" w:sz="0" w:space="0" w:color="auto"/>
              </w:divBdr>
              <w:divsChild>
                <w:div w:id="245110693">
                  <w:marLeft w:val="0"/>
                  <w:marRight w:val="0"/>
                  <w:marTop w:val="0"/>
                  <w:marBottom w:val="0"/>
                  <w:divBdr>
                    <w:top w:val="none" w:sz="0" w:space="0" w:color="auto"/>
                    <w:left w:val="none" w:sz="0" w:space="0" w:color="auto"/>
                    <w:bottom w:val="none" w:sz="0" w:space="0" w:color="auto"/>
                    <w:right w:val="none" w:sz="0" w:space="0" w:color="auto"/>
                  </w:divBdr>
                  <w:divsChild>
                    <w:div w:id="2008702222">
                      <w:marLeft w:val="0"/>
                      <w:marRight w:val="0"/>
                      <w:marTop w:val="0"/>
                      <w:marBottom w:val="0"/>
                      <w:divBdr>
                        <w:top w:val="none" w:sz="0" w:space="0" w:color="auto"/>
                        <w:left w:val="none" w:sz="0" w:space="0" w:color="auto"/>
                        <w:bottom w:val="none" w:sz="0" w:space="0" w:color="auto"/>
                        <w:right w:val="none" w:sz="0" w:space="0" w:color="auto"/>
                      </w:divBdr>
                      <w:divsChild>
                        <w:div w:id="263272331">
                          <w:marLeft w:val="0"/>
                          <w:marRight w:val="0"/>
                          <w:marTop w:val="0"/>
                          <w:marBottom w:val="0"/>
                          <w:divBdr>
                            <w:top w:val="none" w:sz="0" w:space="0" w:color="auto"/>
                            <w:left w:val="none" w:sz="0" w:space="0" w:color="auto"/>
                            <w:bottom w:val="none" w:sz="0" w:space="0" w:color="auto"/>
                            <w:right w:val="none" w:sz="0" w:space="0" w:color="auto"/>
                          </w:divBdr>
                          <w:divsChild>
                            <w:div w:id="2170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3322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Zdenek</cp:lastModifiedBy>
  <cp:revision>2</cp:revision>
  <cp:lastPrinted>2019-05-22T15:17:00Z</cp:lastPrinted>
  <dcterms:created xsi:type="dcterms:W3CDTF">2019-05-22T15:18:00Z</dcterms:created>
  <dcterms:modified xsi:type="dcterms:W3CDTF">2019-05-22T15:18:00Z</dcterms:modified>
</cp:coreProperties>
</file>